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1F" w:rsidRPr="00F43116" w:rsidRDefault="00151C1F" w:rsidP="00151C1F">
      <w:pPr>
        <w:pStyle w:val="a4"/>
        <w:jc w:val="center"/>
        <w:rPr>
          <w:rFonts w:ascii="方正小标宋简体" w:eastAsia="方正小标宋简体" w:hAnsi="汉仪长美黑简" w:hint="default"/>
          <w:color w:val="FF0000"/>
          <w:spacing w:val="-20"/>
          <w:w w:val="90"/>
          <w:sz w:val="72"/>
          <w:szCs w:val="52"/>
        </w:rPr>
      </w:pPr>
      <w:r w:rsidRPr="00F43116">
        <w:rPr>
          <w:rFonts w:ascii="方正小标宋简体" w:eastAsia="方正小标宋简体" w:hAnsi="汉仪长美黑简"/>
          <w:color w:val="FF0000"/>
          <w:spacing w:val="-20"/>
          <w:w w:val="90"/>
          <w:sz w:val="72"/>
          <w:szCs w:val="52"/>
        </w:rPr>
        <w:t>北京市海淀区教育卫生保健中心</w:t>
      </w:r>
    </w:p>
    <w:p w:rsidR="00151C1F" w:rsidRPr="00F43116" w:rsidRDefault="001F3405" w:rsidP="00F43116">
      <w:pPr>
        <w:pStyle w:val="a4"/>
        <w:rPr>
          <w:rFonts w:ascii="仿宋_GB2312" w:eastAsia="仿宋_GB2312" w:hint="default"/>
          <w:sz w:val="21"/>
          <w:szCs w:val="32"/>
          <w:lang w:val="en-US"/>
        </w:rPr>
      </w:pPr>
      <w:r w:rsidRPr="001F3405">
        <w:rPr>
          <w:rFonts w:hint="default"/>
          <w:noProof/>
          <w:sz w:val="18"/>
          <w:lang w:val="en-US"/>
        </w:rPr>
        <w:pict>
          <v:line id="直接连接符 2" o:spid="_x0000_s1026" style="position:absolute;left:0;text-align:left;z-index:251659264;visibility:visible" from="-9.55pt,29.55pt" to="456.9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" strokecolor="red" strokeweight="1.5pt"/>
        </w:pict>
      </w:r>
    </w:p>
    <w:p w:rsidR="00151C1F" w:rsidRPr="00271481" w:rsidRDefault="00151C1F" w:rsidP="00151C1F">
      <w:pPr>
        <w:spacing w:line="560" w:lineRule="exact"/>
        <w:jc w:val="center"/>
        <w:rPr>
          <w:rFonts w:ascii="方正小标宋简体" w:eastAsia="方正小标宋简体"/>
          <w:sz w:val="36"/>
          <w:szCs w:val="44"/>
        </w:rPr>
      </w:pPr>
    </w:p>
    <w:p w:rsidR="002B0EF7" w:rsidRPr="002B0EF7" w:rsidRDefault="002B0EF7" w:rsidP="002B0EF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OLE_LINK1"/>
      <w:bookmarkStart w:id="1" w:name="OLE_LINK2"/>
      <w:bookmarkStart w:id="2" w:name="_GoBack"/>
      <w:r w:rsidRPr="002B0EF7">
        <w:rPr>
          <w:rFonts w:ascii="方正小标宋简体" w:eastAsia="方正小标宋简体" w:hint="eastAsia"/>
          <w:sz w:val="44"/>
          <w:szCs w:val="44"/>
        </w:rPr>
        <w:t>关于转发</w:t>
      </w:r>
      <w:proofErr w:type="gramStart"/>
      <w:r w:rsidRPr="002B0EF7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Pr="002B0EF7">
        <w:rPr>
          <w:rFonts w:ascii="方正小标宋简体" w:eastAsia="方正小标宋简体" w:hint="eastAsia"/>
          <w:sz w:val="44"/>
          <w:szCs w:val="44"/>
        </w:rPr>
        <w:t>北京市教育委员会</w:t>
      </w:r>
    </w:p>
    <w:p w:rsidR="002B0EF7" w:rsidRPr="002B0EF7" w:rsidRDefault="002B0EF7" w:rsidP="002B0EF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B0EF7">
        <w:rPr>
          <w:rFonts w:ascii="方正小标宋简体" w:eastAsia="方正小标宋简体" w:hint="eastAsia"/>
          <w:sz w:val="44"/>
          <w:szCs w:val="44"/>
        </w:rPr>
        <w:t>关于做好学校、托幼机构传染病</w:t>
      </w:r>
    </w:p>
    <w:p w:rsidR="00151C1F" w:rsidRDefault="002B0EF7" w:rsidP="002B0EF7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2B0EF7">
        <w:rPr>
          <w:rFonts w:ascii="方正小标宋简体" w:eastAsia="方正小标宋简体" w:hint="eastAsia"/>
          <w:sz w:val="44"/>
          <w:szCs w:val="44"/>
        </w:rPr>
        <w:t>防控工作的通知</w:t>
      </w:r>
      <w:proofErr w:type="gramStart"/>
      <w:r w:rsidRPr="002B0EF7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Pr="002B0EF7">
        <w:rPr>
          <w:rFonts w:ascii="方正小标宋简体" w:eastAsia="方正小标宋简体" w:hint="eastAsia"/>
          <w:sz w:val="44"/>
          <w:szCs w:val="44"/>
        </w:rPr>
        <w:t>的通知</w:t>
      </w:r>
    </w:p>
    <w:p w:rsidR="00151C1F" w:rsidRPr="00981384" w:rsidRDefault="00151C1F" w:rsidP="00151C1F">
      <w:pPr>
        <w:spacing w:line="560" w:lineRule="exact"/>
        <w:rPr>
          <w:rFonts w:ascii="仿宋_GB2312" w:eastAsia="仿宋_GB2312"/>
          <w:sz w:val="32"/>
          <w:szCs w:val="32"/>
        </w:rPr>
      </w:pPr>
      <w:r w:rsidRPr="00981384">
        <w:rPr>
          <w:rFonts w:ascii="仿宋_GB2312" w:eastAsia="仿宋_GB2312" w:hint="eastAsia"/>
          <w:sz w:val="32"/>
          <w:szCs w:val="32"/>
        </w:rPr>
        <w:t>各中小学、职业学校</w:t>
      </w:r>
      <w:r w:rsidR="002B0EF7">
        <w:rPr>
          <w:rFonts w:ascii="仿宋_GB2312" w:eastAsia="仿宋_GB2312" w:hint="eastAsia"/>
          <w:sz w:val="32"/>
          <w:szCs w:val="32"/>
        </w:rPr>
        <w:t>、托幼机构</w:t>
      </w:r>
      <w:r w:rsidRPr="00981384">
        <w:rPr>
          <w:rFonts w:ascii="仿宋_GB2312" w:eastAsia="仿宋_GB2312" w:hint="eastAsia"/>
          <w:sz w:val="32"/>
          <w:szCs w:val="32"/>
        </w:rPr>
        <w:t>：</w:t>
      </w:r>
    </w:p>
    <w:p w:rsidR="002B0EF7" w:rsidRPr="002B0EF7" w:rsidRDefault="002B0EF7" w:rsidP="002B0E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0EF7">
        <w:rPr>
          <w:rFonts w:ascii="仿宋_GB2312" w:eastAsia="仿宋_GB2312" w:hint="eastAsia"/>
          <w:sz w:val="32"/>
          <w:szCs w:val="32"/>
        </w:rPr>
        <w:t>为确保广大师生的身体健康，保证正常的教育教学秩序，预防和控制我区中小学、职</w:t>
      </w:r>
      <w:r>
        <w:rPr>
          <w:rFonts w:ascii="仿宋_GB2312" w:eastAsia="仿宋_GB2312" w:hint="eastAsia"/>
          <w:sz w:val="32"/>
          <w:szCs w:val="32"/>
        </w:rPr>
        <w:t>业学</w:t>
      </w:r>
      <w:r w:rsidRPr="002B0EF7">
        <w:rPr>
          <w:rFonts w:ascii="仿宋_GB2312" w:eastAsia="仿宋_GB2312" w:hint="eastAsia"/>
          <w:sz w:val="32"/>
          <w:szCs w:val="32"/>
        </w:rPr>
        <w:t>校、托幼机构传染病的发生和传播，北京市教育委员会下发</w:t>
      </w:r>
      <w:r w:rsidR="002F375A">
        <w:rPr>
          <w:rFonts w:ascii="仿宋_GB2312" w:eastAsia="仿宋_GB2312" w:hint="eastAsia"/>
          <w:sz w:val="32"/>
          <w:szCs w:val="32"/>
        </w:rPr>
        <w:t>了</w:t>
      </w:r>
      <w:r w:rsidRPr="002B0EF7">
        <w:rPr>
          <w:rFonts w:ascii="仿宋_GB2312" w:eastAsia="仿宋_GB2312" w:hint="eastAsia"/>
          <w:sz w:val="32"/>
          <w:szCs w:val="32"/>
        </w:rPr>
        <w:t>《北京市教育委员会关于做好学校、托幼机构传染病防控工作的通知》（</w:t>
      </w:r>
      <w:proofErr w:type="gramStart"/>
      <w:r w:rsidRPr="002B0EF7">
        <w:rPr>
          <w:rFonts w:ascii="仿宋_GB2312" w:eastAsia="仿宋_GB2312" w:hint="eastAsia"/>
          <w:sz w:val="32"/>
          <w:szCs w:val="32"/>
        </w:rPr>
        <w:t>京教体艺</w:t>
      </w:r>
      <w:proofErr w:type="gramEnd"/>
      <w:r w:rsidRPr="002B0EF7">
        <w:rPr>
          <w:rFonts w:ascii="仿宋_GB2312" w:eastAsia="仿宋_GB2312" w:hint="eastAsia"/>
          <w:sz w:val="32"/>
          <w:szCs w:val="32"/>
        </w:rPr>
        <w:t>［</w:t>
      </w:r>
      <w:r w:rsidRPr="002B0EF7">
        <w:rPr>
          <w:rFonts w:ascii="仿宋_GB2312" w:eastAsia="仿宋_GB2312"/>
          <w:sz w:val="32"/>
          <w:szCs w:val="32"/>
        </w:rPr>
        <w:t>2017］8号）文件</w:t>
      </w:r>
      <w:r w:rsidR="002F375A">
        <w:rPr>
          <w:rFonts w:ascii="仿宋_GB2312" w:eastAsia="仿宋_GB2312" w:hint="eastAsia"/>
          <w:sz w:val="32"/>
          <w:szCs w:val="32"/>
        </w:rPr>
        <w:t>，</w:t>
      </w:r>
      <w:r w:rsidR="002F375A">
        <w:rPr>
          <w:rFonts w:ascii="仿宋_GB2312" w:eastAsia="仿宋_GB2312"/>
          <w:sz w:val="32"/>
          <w:szCs w:val="32"/>
        </w:rPr>
        <w:t>现</w:t>
      </w:r>
      <w:r w:rsidRPr="002B0EF7">
        <w:rPr>
          <w:rFonts w:ascii="仿宋_GB2312" w:eastAsia="仿宋_GB2312"/>
          <w:sz w:val="32"/>
          <w:szCs w:val="32"/>
        </w:rPr>
        <w:t>转发给你们，请各校（园）遵照执行，切实做好我区教育系统传染病防控管理工作。</w:t>
      </w:r>
    </w:p>
    <w:p w:rsidR="00151C1F" w:rsidRPr="00981384" w:rsidRDefault="00151C1F" w:rsidP="00151C1F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981384">
        <w:rPr>
          <w:rFonts w:ascii="仿宋_GB2312" w:eastAsia="仿宋_GB2312" w:hint="eastAsia"/>
          <w:sz w:val="32"/>
          <w:szCs w:val="32"/>
        </w:rPr>
        <w:t>附件：</w:t>
      </w:r>
      <w:r w:rsidR="002B0EF7" w:rsidRPr="002B0EF7">
        <w:rPr>
          <w:rFonts w:ascii="仿宋_GB2312" w:eastAsia="仿宋_GB2312" w:hint="eastAsia"/>
          <w:sz w:val="32"/>
          <w:szCs w:val="32"/>
        </w:rPr>
        <w:t>北京市教育委员会关于做好学校、托幼机构传染病防控工作的通知</w:t>
      </w:r>
    </w:p>
    <w:p w:rsidR="00151C1F" w:rsidRDefault="00151C1F" w:rsidP="00151C1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A0E1A" w:rsidRPr="008A0E1A" w:rsidRDefault="008A0E1A" w:rsidP="00151C1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51C1F" w:rsidRPr="00981384" w:rsidRDefault="00151C1F" w:rsidP="00151C1F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北京市</w:t>
      </w:r>
      <w:r w:rsidRPr="00981384">
        <w:rPr>
          <w:rFonts w:ascii="仿宋_GB2312" w:eastAsia="仿宋_GB2312" w:hint="eastAsia"/>
          <w:sz w:val="32"/>
          <w:szCs w:val="32"/>
        </w:rPr>
        <w:t>海淀区</w:t>
      </w:r>
      <w:r>
        <w:rPr>
          <w:rFonts w:ascii="仿宋_GB2312" w:eastAsia="仿宋_GB2312" w:hint="eastAsia"/>
          <w:sz w:val="32"/>
          <w:szCs w:val="32"/>
        </w:rPr>
        <w:t>教育</w:t>
      </w:r>
      <w:r w:rsidRPr="00981384">
        <w:rPr>
          <w:rFonts w:ascii="仿宋_GB2312" w:eastAsia="仿宋_GB2312" w:hint="eastAsia"/>
          <w:sz w:val="32"/>
          <w:szCs w:val="32"/>
        </w:rPr>
        <w:t>卫生保健</w:t>
      </w:r>
      <w:r>
        <w:rPr>
          <w:rFonts w:ascii="仿宋_GB2312" w:eastAsia="仿宋_GB2312" w:hint="eastAsia"/>
          <w:sz w:val="32"/>
          <w:szCs w:val="32"/>
        </w:rPr>
        <w:t>中心</w:t>
      </w:r>
    </w:p>
    <w:p w:rsidR="00151C1F" w:rsidRPr="003C3CF9" w:rsidRDefault="00151C1F" w:rsidP="00151C1F">
      <w:pPr>
        <w:spacing w:line="560" w:lineRule="exact"/>
        <w:ind w:right="960"/>
        <w:jc w:val="right"/>
        <w:rPr>
          <w:rFonts w:ascii="仿宋_GB2312" w:eastAsia="仿宋_GB2312"/>
          <w:sz w:val="32"/>
          <w:szCs w:val="32"/>
        </w:rPr>
      </w:pPr>
      <w:r w:rsidRPr="00981384">
        <w:rPr>
          <w:rFonts w:ascii="仿宋_GB2312" w:eastAsia="仿宋_GB2312" w:hint="eastAsia"/>
          <w:sz w:val="32"/>
          <w:szCs w:val="32"/>
        </w:rPr>
        <w:t>201</w:t>
      </w:r>
      <w:r w:rsidR="00AD4584">
        <w:rPr>
          <w:rFonts w:ascii="仿宋_GB2312" w:eastAsia="仿宋_GB2312" w:hint="eastAsia"/>
          <w:sz w:val="32"/>
          <w:szCs w:val="32"/>
        </w:rPr>
        <w:t>7</w:t>
      </w:r>
      <w:r w:rsidRPr="00981384">
        <w:rPr>
          <w:rFonts w:ascii="仿宋_GB2312" w:eastAsia="仿宋_GB2312" w:hint="eastAsia"/>
          <w:sz w:val="32"/>
          <w:szCs w:val="32"/>
        </w:rPr>
        <w:t>年</w:t>
      </w:r>
      <w:r w:rsidR="002B0EF7">
        <w:rPr>
          <w:rFonts w:ascii="仿宋_GB2312" w:eastAsia="仿宋_GB2312" w:hint="eastAsia"/>
          <w:sz w:val="32"/>
          <w:szCs w:val="32"/>
        </w:rPr>
        <w:t>3</w:t>
      </w:r>
      <w:r w:rsidRPr="00981384">
        <w:rPr>
          <w:rFonts w:ascii="仿宋_GB2312" w:eastAsia="仿宋_GB2312" w:hint="eastAsia"/>
          <w:sz w:val="32"/>
          <w:szCs w:val="32"/>
        </w:rPr>
        <w:t>月</w:t>
      </w:r>
      <w:r w:rsidR="002B0EF7">
        <w:rPr>
          <w:rFonts w:ascii="仿宋_GB2312" w:eastAsia="仿宋_GB2312" w:hint="eastAsia"/>
          <w:sz w:val="32"/>
          <w:szCs w:val="32"/>
        </w:rPr>
        <w:t>22</w:t>
      </w:r>
      <w:r w:rsidRPr="00981384">
        <w:rPr>
          <w:rFonts w:ascii="仿宋_GB2312" w:eastAsia="仿宋_GB2312" w:hint="eastAsia"/>
          <w:sz w:val="32"/>
          <w:szCs w:val="32"/>
        </w:rPr>
        <w:t>日</w:t>
      </w:r>
    </w:p>
    <w:p w:rsidR="002B0EF7" w:rsidRDefault="002B0EF7" w:rsidP="002B0EF7">
      <w:pPr>
        <w:adjustRightInd w:val="0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北京市教育委员会</w:t>
      </w:r>
      <w:r w:rsidRPr="002860E0">
        <w:rPr>
          <w:rFonts w:ascii="方正小标宋简体" w:eastAsia="方正小标宋简体" w:hint="eastAsia"/>
          <w:sz w:val="44"/>
          <w:szCs w:val="44"/>
        </w:rPr>
        <w:t>关于做好</w:t>
      </w:r>
    </w:p>
    <w:p w:rsidR="002B0EF7" w:rsidRPr="002860E0" w:rsidRDefault="002B0EF7" w:rsidP="002B0EF7">
      <w:pPr>
        <w:adjustRightInd w:val="0"/>
        <w:snapToGrid w:val="0"/>
        <w:spacing w:line="560" w:lineRule="atLeast"/>
        <w:jc w:val="center"/>
        <w:rPr>
          <w:rFonts w:ascii="方正小标宋简体" w:eastAsia="方正小标宋简体"/>
          <w:sz w:val="44"/>
          <w:szCs w:val="44"/>
        </w:rPr>
      </w:pPr>
      <w:r w:rsidRPr="002860E0">
        <w:rPr>
          <w:rFonts w:ascii="方正小标宋简体" w:eastAsia="方正小标宋简体" w:hint="eastAsia"/>
          <w:sz w:val="44"/>
          <w:szCs w:val="44"/>
        </w:rPr>
        <w:t>学校</w:t>
      </w:r>
      <w:r>
        <w:rPr>
          <w:rFonts w:ascii="方正小标宋简体" w:eastAsia="方正小标宋简体" w:hint="eastAsia"/>
          <w:sz w:val="44"/>
          <w:szCs w:val="44"/>
        </w:rPr>
        <w:t>、托幼机构</w:t>
      </w:r>
      <w:r w:rsidRPr="002860E0">
        <w:rPr>
          <w:rFonts w:ascii="方正小标宋简体" w:eastAsia="方正小标宋简体" w:hint="eastAsia"/>
          <w:sz w:val="44"/>
          <w:szCs w:val="44"/>
        </w:rPr>
        <w:t>传染病防控工作的通知</w:t>
      </w:r>
    </w:p>
    <w:p w:rsidR="002B0EF7" w:rsidRDefault="002B0EF7" w:rsidP="002B0EF7">
      <w:pPr>
        <w:adjustRightInd w:val="0"/>
        <w:snapToGrid w:val="0"/>
        <w:spacing w:line="560" w:lineRule="atLeast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京教体艺</w:t>
      </w:r>
      <w:proofErr w:type="gramEnd"/>
      <w:r>
        <w:rPr>
          <w:rFonts w:ascii="仿宋_GB2312" w:eastAsia="仿宋_GB2312" w:hint="eastAsia"/>
          <w:sz w:val="32"/>
          <w:szCs w:val="32"/>
        </w:rPr>
        <w:t>[2017]8号</w:t>
      </w:r>
    </w:p>
    <w:p w:rsidR="002B0EF7" w:rsidRDefault="002B0EF7" w:rsidP="002B0EF7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</w:p>
    <w:p w:rsidR="002B0EF7" w:rsidRPr="00760FD5" w:rsidRDefault="002B0EF7" w:rsidP="002B0EF7">
      <w:pPr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各区教委：</w:t>
      </w:r>
    </w:p>
    <w:p w:rsidR="002B0EF7" w:rsidRDefault="002B0EF7" w:rsidP="002B0EF7">
      <w:pPr>
        <w:adjustRightInd w:val="0"/>
        <w:snapToGrid w:val="0"/>
        <w:spacing w:line="56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根据市卫生计生委统计，</w:t>
      </w:r>
      <w:r w:rsidRPr="001163DC">
        <w:rPr>
          <w:rFonts w:ascii="仿宋_GB2312" w:eastAsia="仿宋_GB2312" w:hint="eastAsia"/>
          <w:sz w:val="32"/>
          <w:szCs w:val="32"/>
        </w:rPr>
        <w:t>2017年1-2月，我市共报告急性胃肠炎聚集性疫情31起，涉及506名病例，</w:t>
      </w:r>
      <w:r>
        <w:rPr>
          <w:rFonts w:ascii="仿宋_GB2312" w:eastAsia="仿宋_GB2312" w:hint="eastAsia"/>
          <w:sz w:val="32"/>
          <w:szCs w:val="32"/>
        </w:rPr>
        <w:t>其中</w:t>
      </w:r>
      <w:r w:rsidRPr="001163DC">
        <w:rPr>
          <w:rFonts w:ascii="仿宋_GB2312" w:eastAsia="仿宋_GB2312" w:hint="eastAsia"/>
          <w:sz w:val="32"/>
          <w:szCs w:val="32"/>
        </w:rPr>
        <w:t>28</w:t>
      </w:r>
      <w:proofErr w:type="gramStart"/>
      <w:r w:rsidRPr="001163DC">
        <w:rPr>
          <w:rFonts w:ascii="仿宋_GB2312" w:eastAsia="仿宋_GB2312" w:hint="eastAsia"/>
          <w:sz w:val="32"/>
          <w:szCs w:val="32"/>
        </w:rPr>
        <w:t>起由诺如病毒</w:t>
      </w:r>
      <w:proofErr w:type="gramEnd"/>
      <w:r w:rsidRPr="001163DC">
        <w:rPr>
          <w:rFonts w:ascii="仿宋_GB2312" w:eastAsia="仿宋_GB2312" w:hint="eastAsia"/>
          <w:sz w:val="32"/>
          <w:szCs w:val="32"/>
        </w:rPr>
        <w:t>引起。31起疫情中，16起发生在幼儿园，13起发生在小学，2起发生在中学。</w:t>
      </w:r>
    </w:p>
    <w:p w:rsidR="002B0EF7" w:rsidRDefault="002B0EF7" w:rsidP="002B0EF7">
      <w:pPr>
        <w:adjustRightInd w:val="0"/>
        <w:snapToGrid w:val="0"/>
        <w:spacing w:line="560" w:lineRule="atLeast"/>
        <w:ind w:firstLine="645"/>
        <w:rPr>
          <w:rFonts w:ascii="仿宋_GB2312" w:eastAsia="仿宋_GB2312"/>
          <w:sz w:val="32"/>
          <w:szCs w:val="32"/>
        </w:rPr>
      </w:pPr>
      <w:r w:rsidRPr="001163DC">
        <w:rPr>
          <w:rFonts w:ascii="仿宋_GB2312" w:eastAsia="仿宋_GB2312" w:hint="eastAsia"/>
          <w:sz w:val="32"/>
          <w:szCs w:val="32"/>
        </w:rPr>
        <w:t>病原学监测显示，自2016年10月，我市开始出现GⅡ.P16-GⅡ.2</w:t>
      </w:r>
      <w:proofErr w:type="gramStart"/>
      <w:r w:rsidRPr="001163DC">
        <w:rPr>
          <w:rFonts w:ascii="仿宋_GB2312" w:eastAsia="仿宋_GB2312" w:hint="eastAsia"/>
          <w:sz w:val="32"/>
          <w:szCs w:val="32"/>
        </w:rPr>
        <w:t>诺如病毒</w:t>
      </w:r>
      <w:proofErr w:type="gramEnd"/>
      <w:r w:rsidRPr="001163DC">
        <w:rPr>
          <w:rFonts w:ascii="仿宋_GB2312" w:eastAsia="仿宋_GB2312" w:hint="eastAsia"/>
          <w:sz w:val="32"/>
          <w:szCs w:val="32"/>
        </w:rPr>
        <w:t>重组株（之前未出现该重组株），随后该型毒株占</w:t>
      </w:r>
      <w:proofErr w:type="gramStart"/>
      <w:r w:rsidRPr="001163DC">
        <w:rPr>
          <w:rFonts w:ascii="仿宋_GB2312" w:eastAsia="仿宋_GB2312" w:hint="eastAsia"/>
          <w:sz w:val="32"/>
          <w:szCs w:val="32"/>
        </w:rPr>
        <w:t>比逐渐</w:t>
      </w:r>
      <w:proofErr w:type="gramEnd"/>
      <w:r w:rsidRPr="001163DC">
        <w:rPr>
          <w:rFonts w:ascii="仿宋_GB2312" w:eastAsia="仿宋_GB2312" w:hint="eastAsia"/>
          <w:sz w:val="32"/>
          <w:szCs w:val="32"/>
        </w:rPr>
        <w:t>增多，导致了聚集性疫情报告数量远高于历年同期。预计</w:t>
      </w:r>
      <w:r>
        <w:rPr>
          <w:rFonts w:ascii="仿宋_GB2312" w:eastAsia="仿宋_GB2312" w:hint="eastAsia"/>
          <w:sz w:val="32"/>
          <w:szCs w:val="32"/>
        </w:rPr>
        <w:t>一段时间，</w:t>
      </w:r>
      <w:proofErr w:type="gramStart"/>
      <w:r>
        <w:rPr>
          <w:rFonts w:ascii="仿宋_GB2312" w:eastAsia="仿宋_GB2312" w:hint="eastAsia"/>
          <w:sz w:val="32"/>
          <w:szCs w:val="32"/>
        </w:rPr>
        <w:t>我市诺如病毒</w:t>
      </w:r>
      <w:proofErr w:type="gramEnd"/>
      <w:r>
        <w:rPr>
          <w:rFonts w:ascii="仿宋_GB2312" w:eastAsia="仿宋_GB2312" w:hint="eastAsia"/>
          <w:sz w:val="32"/>
          <w:szCs w:val="32"/>
        </w:rPr>
        <w:t>聚集性疫情仍将维持较高水平。为确保广大师生的身体健康，保证正常教育教学秩序，现提出以下工作要求：</w:t>
      </w:r>
    </w:p>
    <w:p w:rsidR="002B0EF7" w:rsidRPr="002860E0" w:rsidRDefault="002B0EF7" w:rsidP="002B0EF7">
      <w:pPr>
        <w:adjustRightInd w:val="0"/>
        <w:snapToGrid w:val="0"/>
        <w:spacing w:line="560" w:lineRule="atLeast"/>
        <w:ind w:firstLine="645"/>
        <w:rPr>
          <w:rFonts w:ascii="黑体" w:eastAsia="黑体"/>
          <w:sz w:val="32"/>
          <w:szCs w:val="32"/>
        </w:rPr>
      </w:pPr>
      <w:r w:rsidRPr="002860E0">
        <w:rPr>
          <w:rFonts w:ascii="黑体" w:eastAsia="黑体" w:hint="eastAsia"/>
          <w:sz w:val="32"/>
          <w:szCs w:val="32"/>
        </w:rPr>
        <w:t>一、强化制度，落实部门责任</w:t>
      </w:r>
    </w:p>
    <w:p w:rsidR="002B0EF7" w:rsidRPr="001C1051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>各区教委要高度重视学校传染病防控工作，要监督指导中小学校和托幼机构切实落实晨午检、因病缺勤、病因追查与复课登记制度，相关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情况要严格按照有关文件和规范要求及时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报告辖区卫生相关机构，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并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协助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做好流行病学调查、标本采集、检疫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等工作。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出现集中发热、集中呕吐的学校和托幼机构，要在卫生计生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部门的指导下进行妥善处置，并与患儿家长进行科学有效的沟通。</w:t>
      </w: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jc w:val="left"/>
        <w:rPr>
          <w:rFonts w:ascii="黑体" w:eastAsia="黑体" w:hAnsi="Calibri" w:cs="黑体"/>
          <w:sz w:val="32"/>
          <w:szCs w:val="32"/>
          <w:lang w:val="zh-CN"/>
        </w:rPr>
      </w:pPr>
      <w:r w:rsidRPr="001E16C2">
        <w:rPr>
          <w:rFonts w:ascii="黑体" w:eastAsia="黑体" w:cs="黑体" w:hint="eastAsia"/>
          <w:sz w:val="32"/>
          <w:szCs w:val="32"/>
          <w:lang w:val="zh-CN"/>
        </w:rPr>
        <w:lastRenderedPageBreak/>
        <w:t>二、</w:t>
      </w:r>
      <w:r>
        <w:rPr>
          <w:rFonts w:ascii="黑体" w:eastAsia="黑体" w:hAnsi="Calibri" w:cs="黑体" w:hint="eastAsia"/>
          <w:sz w:val="32"/>
          <w:szCs w:val="32"/>
          <w:lang w:val="zh-CN"/>
        </w:rPr>
        <w:t>加强</w:t>
      </w:r>
      <w:r>
        <w:rPr>
          <w:rFonts w:ascii="黑体" w:eastAsia="黑体" w:cs="黑体" w:hint="eastAsia"/>
          <w:sz w:val="32"/>
          <w:szCs w:val="32"/>
          <w:lang w:val="zh-CN"/>
        </w:rPr>
        <w:t>宣传</w:t>
      </w:r>
      <w:r>
        <w:rPr>
          <w:rFonts w:ascii="黑体" w:eastAsia="黑体" w:hAnsi="Calibri" w:cs="黑体" w:hint="eastAsia"/>
          <w:sz w:val="32"/>
          <w:szCs w:val="32"/>
          <w:lang w:val="zh-CN"/>
        </w:rPr>
        <w:t>，提高防病意识</w:t>
      </w: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cs="仿宋_GB2312"/>
          <w:spacing w:val="-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pacing w:val="-2"/>
          <w:sz w:val="32"/>
          <w:szCs w:val="32"/>
          <w:lang w:val="zh-CN"/>
        </w:rPr>
        <w:t>各中小</w:t>
      </w:r>
      <w:r>
        <w:rPr>
          <w:rFonts w:ascii="仿宋_GB2312" w:eastAsia="仿宋_GB2312" w:hAnsi="Calibri" w:cs="仿宋_GB2312" w:hint="eastAsia"/>
          <w:sz w:val="32"/>
          <w:szCs w:val="32"/>
          <w:lang w:val="zh-CN"/>
        </w:rPr>
        <w:t>学</w:t>
      </w:r>
      <w:r>
        <w:rPr>
          <w:rFonts w:ascii="仿宋_GB2312" w:eastAsia="仿宋_GB2312" w:hAnsi="Calibri" w:cs="仿宋_GB2312" w:hint="eastAsia"/>
          <w:spacing w:val="-2"/>
          <w:sz w:val="32"/>
          <w:szCs w:val="32"/>
          <w:lang w:val="zh-CN"/>
        </w:rPr>
        <w:t>校、托幼机构要进一步加大传染病健康知识宣传力度，采取通俗易懂的形式，广泛宣传和普及传染病防治知识，倡导健康的生活方式，养成良好的体育锻炼和卫生习惯，特别要加强对学生和托幼儿童家长的健康宣传指导，提高预防流感等传染病的意识和水平。</w:t>
      </w: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Calibri" w:cs="仿宋_GB2312"/>
          <w:spacing w:val="-2"/>
          <w:sz w:val="32"/>
          <w:szCs w:val="32"/>
          <w:lang w:val="zh-CN"/>
        </w:rPr>
      </w:pPr>
      <w:r>
        <w:rPr>
          <w:rFonts w:ascii="黑体" w:eastAsia="黑体" w:cs="黑体" w:hint="eastAsia"/>
          <w:sz w:val="32"/>
          <w:szCs w:val="32"/>
          <w:lang w:val="zh-CN"/>
        </w:rPr>
        <w:t>三、加强日常管理，做好各项传染病防控工作</w:t>
      </w: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、托幼机构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加强各类传染病的日常管理，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切实落实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防控工作措施。要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加强教学、生活场所的通风换气，保持室内空气新鲜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。做好教学设施（玩具）及饮水设备必要的清洁、消毒工作，以及食品、生活饮用水的安全管理工作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。各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区教委要对辖区内的中小学校、托幼机构进行监督检查，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有效防控学校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、托幼机构</w:t>
      </w:r>
      <w:r w:rsidRPr="00001289">
        <w:rPr>
          <w:rFonts w:ascii="仿宋_GB2312" w:eastAsia="仿宋_GB2312" w:hAnsi="宋体" w:cs="宋体" w:hint="eastAsia"/>
          <w:kern w:val="0"/>
          <w:sz w:val="32"/>
          <w:szCs w:val="32"/>
        </w:rPr>
        <w:t>突发公共卫生事件。</w:t>
      </w: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B0EF7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73EC" w:rsidRDefault="001E73EC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E73EC" w:rsidRDefault="001E73EC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B0EF7" w:rsidRPr="00256AFF" w:rsidRDefault="002B0EF7" w:rsidP="002B0EF7">
      <w:pPr>
        <w:autoSpaceDE w:val="0"/>
        <w:autoSpaceDN w:val="0"/>
        <w:adjustRightInd w:val="0"/>
        <w:snapToGrid w:val="0"/>
        <w:spacing w:line="560" w:lineRule="atLeast"/>
        <w:ind w:firstLine="640"/>
        <w:rPr>
          <w:rFonts w:ascii="仿宋_GB2312" w:eastAsia="仿宋_GB2312" w:hAnsi="Calibri" w:cs="仿宋_GB2312"/>
          <w:spacing w:val="-2"/>
          <w:sz w:val="32"/>
          <w:szCs w:val="32"/>
          <w:lang w:val="zh-CN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</w:t>
      </w:r>
      <w:r w:rsidR="001E73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宋体" w:cs="宋体"/>
          <w:kern w:val="0"/>
          <w:sz w:val="32"/>
          <w:szCs w:val="32"/>
        </w:rPr>
        <w:t>2017年3月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>
        <w:rPr>
          <w:rFonts w:ascii="仿宋_GB2312" w:eastAsia="仿宋_GB2312" w:hAnsi="宋体" w:cs="宋体"/>
          <w:kern w:val="0"/>
          <w:sz w:val="32"/>
          <w:szCs w:val="32"/>
        </w:rPr>
        <w:t>日</w:t>
      </w:r>
    </w:p>
    <w:bookmarkEnd w:id="0"/>
    <w:bookmarkEnd w:id="1"/>
    <w:bookmarkEnd w:id="2"/>
    <w:p w:rsidR="00C60400" w:rsidRDefault="00C60400"/>
    <w:sectPr w:rsidR="00C60400" w:rsidSect="00A26FC7">
      <w:footerReference w:type="default" r:id="rId6"/>
      <w:pgSz w:w="11906" w:h="16838"/>
      <w:pgMar w:top="2098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D6" w:rsidRDefault="00DB0DD6">
      <w:r>
        <w:separator/>
      </w:r>
    </w:p>
  </w:endnote>
  <w:endnote w:type="continuationSeparator" w:id="0">
    <w:p w:rsidR="00DB0DD6" w:rsidRDefault="00DB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汉仪长美黑简">
    <w:altName w:val="黑体"/>
    <w:charset w:val="86"/>
    <w:family w:val="auto"/>
    <w:pitch w:val="default"/>
    <w:sig w:usb0="00000000" w:usb1="080E0800" w:usb2="00000002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8825070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A26FC7" w:rsidRPr="00A26FC7" w:rsidRDefault="001F3405" w:rsidP="00A26FC7">
        <w:pPr>
          <w:pStyle w:val="a3"/>
          <w:jc w:val="center"/>
          <w:rPr>
            <w:sz w:val="21"/>
          </w:rPr>
        </w:pPr>
        <w:r w:rsidRPr="00A26FC7">
          <w:rPr>
            <w:sz w:val="21"/>
          </w:rPr>
          <w:fldChar w:fldCharType="begin"/>
        </w:r>
        <w:r w:rsidR="00151C1F" w:rsidRPr="00A26FC7">
          <w:rPr>
            <w:sz w:val="21"/>
          </w:rPr>
          <w:instrText>PAGE   \* MERGEFORMAT</w:instrText>
        </w:r>
        <w:r w:rsidRPr="00A26FC7">
          <w:rPr>
            <w:sz w:val="21"/>
          </w:rPr>
          <w:fldChar w:fldCharType="separate"/>
        </w:r>
        <w:r w:rsidR="001E73EC" w:rsidRPr="001E73EC">
          <w:rPr>
            <w:noProof/>
            <w:sz w:val="21"/>
            <w:lang w:val="zh-CN"/>
          </w:rPr>
          <w:t>-</w:t>
        </w:r>
        <w:r w:rsidR="001E73EC">
          <w:rPr>
            <w:noProof/>
            <w:sz w:val="21"/>
          </w:rPr>
          <w:t xml:space="preserve"> 3 -</w:t>
        </w:r>
        <w:r w:rsidRPr="00A26FC7">
          <w:rPr>
            <w:sz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D6" w:rsidRDefault="00DB0DD6">
      <w:r>
        <w:separator/>
      </w:r>
    </w:p>
  </w:footnote>
  <w:footnote w:type="continuationSeparator" w:id="0">
    <w:p w:rsidR="00DB0DD6" w:rsidRDefault="00DB0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C1F"/>
    <w:rsid w:val="000D7AF1"/>
    <w:rsid w:val="00151C1F"/>
    <w:rsid w:val="001E73EC"/>
    <w:rsid w:val="001F3405"/>
    <w:rsid w:val="00211E5C"/>
    <w:rsid w:val="002B0EF7"/>
    <w:rsid w:val="002E524E"/>
    <w:rsid w:val="002F375A"/>
    <w:rsid w:val="003C1102"/>
    <w:rsid w:val="004046D5"/>
    <w:rsid w:val="006D3918"/>
    <w:rsid w:val="008A0E1A"/>
    <w:rsid w:val="00AD4584"/>
    <w:rsid w:val="00BF28AD"/>
    <w:rsid w:val="00C60400"/>
    <w:rsid w:val="00DB0DD6"/>
    <w:rsid w:val="00F4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C1F"/>
    <w:rPr>
      <w:sz w:val="18"/>
      <w:szCs w:val="18"/>
    </w:rPr>
  </w:style>
  <w:style w:type="paragraph" w:customStyle="1" w:styleId="a4">
    <w:name w:val="[基本段落]"/>
    <w:basedOn w:val="a"/>
    <w:uiPriority w:val="99"/>
    <w:unhideWhenUsed/>
    <w:rsid w:val="00151C1F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styleId="a5">
    <w:name w:val="header"/>
    <w:basedOn w:val="a"/>
    <w:link w:val="Char0"/>
    <w:uiPriority w:val="99"/>
    <w:unhideWhenUsed/>
    <w:rsid w:val="00A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4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46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51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C1F"/>
    <w:rPr>
      <w:sz w:val="18"/>
      <w:szCs w:val="18"/>
    </w:rPr>
  </w:style>
  <w:style w:type="paragraph" w:customStyle="1" w:styleId="a4">
    <w:name w:val="[基本段落]"/>
    <w:basedOn w:val="a"/>
    <w:uiPriority w:val="99"/>
    <w:unhideWhenUsed/>
    <w:rsid w:val="00151C1F"/>
    <w:pPr>
      <w:autoSpaceDE w:val="0"/>
      <w:autoSpaceDN w:val="0"/>
      <w:spacing w:line="288" w:lineRule="auto"/>
      <w:textAlignment w:val="center"/>
    </w:pPr>
    <w:rPr>
      <w:rFonts w:ascii="宋体" w:eastAsia="宋体" w:hAnsi="宋体" w:cs="Times New Roman" w:hint="eastAsia"/>
      <w:color w:val="000000"/>
      <w:kern w:val="0"/>
      <w:sz w:val="24"/>
      <w:szCs w:val="20"/>
      <w:lang w:val="zh-CN"/>
    </w:rPr>
  </w:style>
  <w:style w:type="paragraph" w:styleId="a5">
    <w:name w:val="header"/>
    <w:basedOn w:val="a"/>
    <w:link w:val="Char0"/>
    <w:uiPriority w:val="99"/>
    <w:unhideWhenUsed/>
    <w:rsid w:val="00AD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458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46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46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 xiao</dc:creator>
  <cp:lastModifiedBy>101</cp:lastModifiedBy>
  <cp:revision>9</cp:revision>
  <cp:lastPrinted>2017-03-22T07:18:00Z</cp:lastPrinted>
  <dcterms:created xsi:type="dcterms:W3CDTF">2017-03-22T07:43:00Z</dcterms:created>
  <dcterms:modified xsi:type="dcterms:W3CDTF">2017-03-24T01:05:00Z</dcterms:modified>
</cp:coreProperties>
</file>